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16" w:rsidRDefault="00D64116" w:rsidP="00D641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LÁ  THƯ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MỤC  VỤ</w:t>
      </w:r>
    </w:p>
    <w:p w:rsidR="003A5731" w:rsidRDefault="00F36544" w:rsidP="007754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A)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ý, </w:t>
      </w:r>
      <w:proofErr w:type="spellStart"/>
      <w:r>
        <w:rPr>
          <w:rFonts w:ascii="Times New Roman" w:hAnsi="Times New Roman" w:cs="Times New Roman"/>
          <w:sz w:val="24"/>
          <w:szCs w:val="24"/>
        </w:rPr>
        <w:t>trái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mỉa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Giêsu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tin” hay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tin”</w:t>
      </w:r>
      <w:r w:rsidR="00643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433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Xót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33DB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cứng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tin”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đâu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Tôma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Oan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DB">
        <w:rPr>
          <w:rFonts w:ascii="Times New Roman" w:hAnsi="Times New Roman" w:cs="Times New Roman"/>
          <w:sz w:val="24"/>
          <w:szCs w:val="24"/>
        </w:rPr>
        <w:t>Tôma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33DB">
        <w:rPr>
          <w:rFonts w:ascii="Times New Roman" w:hAnsi="Times New Roman" w:cs="Times New Roman"/>
          <w:sz w:val="24"/>
          <w:szCs w:val="24"/>
        </w:rPr>
        <w:t>lắm</w:t>
      </w:r>
      <w:proofErr w:type="spellEnd"/>
      <w:r w:rsidR="006433DB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643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4ED" w:rsidRDefault="003A5731" w:rsidP="007754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Mẹ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Lc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45),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Tôma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nghĩa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thấy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mộ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niên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3267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326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Ngài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đã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sống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lại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rồi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chớ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hoảng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tin. </w:t>
      </w:r>
      <w:proofErr w:type="spellStart"/>
      <w:proofErr w:type="gramStart"/>
      <w:r w:rsidR="00E83267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mộ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chạy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trốn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run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rẩy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ngất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(Mc 16, 1-8).</w:t>
      </w:r>
      <w:proofErr w:type="gram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Nổi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bật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Mađalêna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cắp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nỗi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trông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thấy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Đức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Giêsu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đứng</w:t>
      </w:r>
      <w:proofErr w:type="spellEnd"/>
      <w:r w:rsidR="00E832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i/>
          <w:sz w:val="24"/>
          <w:szCs w:val="24"/>
        </w:rPr>
        <w:t>đó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vườn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83267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E83267">
        <w:rPr>
          <w:rFonts w:ascii="Times New Roman" w:hAnsi="Times New Roman" w:cs="Times New Roman"/>
          <w:sz w:val="24"/>
          <w:szCs w:val="24"/>
        </w:rPr>
        <w:t xml:space="preserve"> 20, 11-18).</w:t>
      </w:r>
    </w:p>
    <w:p w:rsidR="00663470" w:rsidRDefault="00663470" w:rsidP="007754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Nhớ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Emmau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ngôi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mộ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vác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mãi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ảo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sầu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đuôi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ngọn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Thánh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!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hồn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Mađalêna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bẻ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bánh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24, 13-35). </w:t>
      </w:r>
      <w:proofErr w:type="spellStart"/>
      <w:proofErr w:type="gramStart"/>
      <w:r w:rsidR="00B752EA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tông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="00B75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2EA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tin.</w:t>
      </w:r>
      <w:proofErr w:type="gram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Rồi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đấng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nhi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Emmau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1E05">
        <w:rPr>
          <w:rFonts w:ascii="Times New Roman" w:hAnsi="Times New Roman" w:cs="Times New Roman"/>
          <w:sz w:val="24"/>
          <w:szCs w:val="24"/>
        </w:rPr>
        <w:t>tin !</w:t>
      </w:r>
      <w:proofErr w:type="gram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1E05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đợi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cùng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Ngài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tỏ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mình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chính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nhóm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Mười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đang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họ</w:t>
      </w:r>
      <w:proofErr w:type="spellEnd"/>
      <w:r w:rsidR="00DC1E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BA7">
        <w:rPr>
          <w:rFonts w:ascii="Times New Roman" w:hAnsi="Times New Roman" w:cs="Times New Roman"/>
          <w:i/>
          <w:sz w:val="24"/>
          <w:szCs w:val="24"/>
        </w:rPr>
        <w:t>dù</w:t>
      </w:r>
      <w:r w:rsidR="00DC1E05">
        <w:rPr>
          <w:rFonts w:ascii="Times New Roman" w:hAnsi="Times New Roman" w:cs="Times New Roman"/>
          <w:i/>
          <w:sz w:val="24"/>
          <w:szCs w:val="24"/>
        </w:rPr>
        <w:t xml:space="preserve">ng </w:t>
      </w:r>
      <w:proofErr w:type="spellStart"/>
      <w:r w:rsidR="00DC1E05">
        <w:rPr>
          <w:rFonts w:ascii="Times New Roman" w:hAnsi="Times New Roman" w:cs="Times New Roman"/>
          <w:i/>
          <w:sz w:val="24"/>
          <w:szCs w:val="24"/>
        </w:rPr>
        <w:t>bữa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ấy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0CA9">
        <w:rPr>
          <w:rFonts w:ascii="Times New Roman" w:hAnsi="Times New Roman" w:cs="Times New Roman"/>
          <w:sz w:val="24"/>
          <w:szCs w:val="24"/>
        </w:rPr>
        <w:t>rà</w:t>
      </w:r>
      <w:r w:rsidR="00DC1E0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chẳng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E05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DC1E05">
        <w:rPr>
          <w:rFonts w:ascii="Times New Roman" w:hAnsi="Times New Roman" w:cs="Times New Roman"/>
          <w:sz w:val="24"/>
          <w:szCs w:val="24"/>
        </w:rPr>
        <w:t>.</w:t>
      </w:r>
    </w:p>
    <w:p w:rsidR="00627A72" w:rsidRDefault="00811F92" w:rsidP="007754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đầu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Mừng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thấy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chưa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mắt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E611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chuyện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Tôma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Tôma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ánh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6118">
        <w:rPr>
          <w:rFonts w:ascii="Times New Roman" w:hAnsi="Times New Roman" w:cs="Times New Roman"/>
          <w:sz w:val="24"/>
          <w:szCs w:val="24"/>
        </w:rPr>
        <w:t>Thiên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6118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Noê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xót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xoá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loài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’;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Abraham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bạo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phổi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lành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Sôđôm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huỷ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diệt</w:t>
      </w:r>
      <w:proofErr w:type="spellEnd"/>
      <w:r w:rsidR="004E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118">
        <w:rPr>
          <w:rFonts w:ascii="Times New Roman" w:hAnsi="Times New Roman" w:cs="Times New Roman"/>
          <w:sz w:val="24"/>
          <w:szCs w:val="24"/>
        </w:rPr>
        <w:t>chắ</w:t>
      </w:r>
      <w:r w:rsidR="00352A6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ưng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Phêrô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dễ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dàng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Phaolô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tàn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đón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Augustinô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Phanxicô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Assisi,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Pascal,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Anphonsô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Ligôri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6A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352A6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="00627A7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 xml:space="preserve"> ..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vân</w:t>
      </w:r>
      <w:proofErr w:type="spellEnd"/>
      <w:proofErr w:type="gramEnd"/>
      <w:r w:rsidR="00627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A72">
        <w:rPr>
          <w:rFonts w:ascii="Times New Roman" w:hAnsi="Times New Roman" w:cs="Times New Roman"/>
          <w:sz w:val="24"/>
          <w:szCs w:val="24"/>
        </w:rPr>
        <w:t>vân</w:t>
      </w:r>
      <w:proofErr w:type="spellEnd"/>
      <w:r w:rsidR="00627A72">
        <w:rPr>
          <w:rFonts w:ascii="Times New Roman" w:hAnsi="Times New Roman" w:cs="Times New Roman"/>
          <w:sz w:val="24"/>
          <w:szCs w:val="24"/>
        </w:rPr>
        <w:t>..</w:t>
      </w:r>
    </w:p>
    <w:p w:rsidR="00266308" w:rsidRDefault="00266308" w:rsidP="007754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Chúa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ở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chúng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mọi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tận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(Mt 28</w:t>
      </w:r>
      <w:proofErr w:type="gramStart"/>
      <w:r>
        <w:rPr>
          <w:rFonts w:ascii="Times New Roman" w:hAnsi="Times New Roman" w:cs="Times New Roman"/>
          <w:sz w:val="24"/>
          <w:szCs w:val="24"/>
        </w:rPr>
        <w:t>,20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tụ</w:t>
      </w:r>
      <w:r w:rsidR="00B82E5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chiế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bận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Tôma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sót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82E5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mầu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Xót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mừng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nầy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Ngài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nho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nhỏ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hằng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cơn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bại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ập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12B">
        <w:rPr>
          <w:rFonts w:ascii="Times New Roman" w:hAnsi="Times New Roman" w:cs="Times New Roman"/>
          <w:sz w:val="24"/>
          <w:szCs w:val="24"/>
        </w:rPr>
        <w:t>thâ</w:t>
      </w:r>
      <w:r w:rsidR="00B82E5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bé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chào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Xót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E5D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B82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cuộc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đời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Niềm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gỡ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Chúa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Giêsu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1B0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02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21B0" w:rsidRPr="006021B0" w:rsidRDefault="006021B0" w:rsidP="007754E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Linh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mục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Phạm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Quang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Hồng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5C6675" w:rsidRPr="00DC1E05" w:rsidRDefault="004E6118" w:rsidP="007754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5C6675" w:rsidRPr="00DC1E05" w:rsidSect="00D64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116"/>
    <w:rsid w:val="00266308"/>
    <w:rsid w:val="00327BA7"/>
    <w:rsid w:val="00352A6A"/>
    <w:rsid w:val="00360CA9"/>
    <w:rsid w:val="003A5731"/>
    <w:rsid w:val="004E6118"/>
    <w:rsid w:val="005C6675"/>
    <w:rsid w:val="006021B0"/>
    <w:rsid w:val="00627A72"/>
    <w:rsid w:val="006433DB"/>
    <w:rsid w:val="00663470"/>
    <w:rsid w:val="006F512B"/>
    <w:rsid w:val="007754ED"/>
    <w:rsid w:val="00811F92"/>
    <w:rsid w:val="009F1B74"/>
    <w:rsid w:val="00B752EA"/>
    <w:rsid w:val="00B82E5D"/>
    <w:rsid w:val="00D64116"/>
    <w:rsid w:val="00DC1E05"/>
    <w:rsid w:val="00DC2416"/>
    <w:rsid w:val="00E83267"/>
    <w:rsid w:val="00F3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nguyensongnham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Hong</dc:creator>
  <cp:lastModifiedBy>Cha Hong</cp:lastModifiedBy>
  <cp:revision>10</cp:revision>
  <cp:lastPrinted>2014-04-24T23:44:00Z</cp:lastPrinted>
  <dcterms:created xsi:type="dcterms:W3CDTF">2014-04-24T13:45:00Z</dcterms:created>
  <dcterms:modified xsi:type="dcterms:W3CDTF">2014-04-24T23:46:00Z</dcterms:modified>
</cp:coreProperties>
</file>