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4CFE" w14:textId="327A3040" w:rsidR="00215B59" w:rsidRDefault="00A7550E" w:rsidP="00A755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6B9FA095" w14:textId="2457F295" w:rsidR="00A7550E" w:rsidRDefault="00A7550E" w:rsidP="00A75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phim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!’.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0F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9C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0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r w:rsidR="008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khuynh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61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212561">
        <w:rPr>
          <w:rFonts w:ascii="Times New Roman" w:hAnsi="Times New Roman" w:cs="Times New Roman"/>
          <w:sz w:val="24"/>
          <w:szCs w:val="24"/>
        </w:rPr>
        <w:t>.</w:t>
      </w:r>
      <w:r w:rsidR="00EF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9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F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9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EF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95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="00EF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95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EF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9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EF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9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F3D9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EF3D9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F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95">
        <w:rPr>
          <w:rFonts w:ascii="Times New Roman" w:hAnsi="Times New Roman" w:cs="Times New Roman"/>
          <w:sz w:val="24"/>
          <w:szCs w:val="24"/>
        </w:rPr>
        <w:t>lầm</w:t>
      </w:r>
      <w:proofErr w:type="spellEnd"/>
      <w:r w:rsidR="00EF3D9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F3D95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EF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95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EF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3D9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EF3D9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3133BB3D" w14:textId="774CFCA6" w:rsidR="00EF3D95" w:rsidRDefault="00EF3D95" w:rsidP="00A75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cặp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tai,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mũi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miệng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723CF351" w14:textId="6664FDBB" w:rsidR="00CA6378" w:rsidRDefault="00CA6378" w:rsidP="00A75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81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81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1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7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81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81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7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gái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Sửu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trâu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08">
        <w:rPr>
          <w:rFonts w:ascii="Times New Roman" w:hAnsi="Times New Roman" w:cs="Times New Roman"/>
          <w:sz w:val="24"/>
          <w:szCs w:val="24"/>
        </w:rPr>
        <w:t>nhọc</w:t>
      </w:r>
      <w:proofErr w:type="spellEnd"/>
      <w:r w:rsidR="009505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‘con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‘con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huyền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th</w:t>
      </w:r>
      <w:r w:rsidR="00527049">
        <w:rPr>
          <w:rFonts w:ascii="Times New Roman" w:hAnsi="Times New Roman" w:cs="Times New Roman"/>
          <w:sz w:val="24"/>
          <w:szCs w:val="24"/>
        </w:rPr>
        <w:t>â</w:t>
      </w:r>
      <w:r w:rsidR="006420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40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040">
        <w:rPr>
          <w:rFonts w:ascii="Times New Roman" w:hAnsi="Times New Roman" w:cs="Times New Roman"/>
          <w:sz w:val="24"/>
          <w:szCs w:val="24"/>
        </w:rPr>
        <w:t>ta !</w:t>
      </w:r>
      <w:proofErr w:type="gramEnd"/>
      <w:r w:rsidR="00560268">
        <w:rPr>
          <w:rFonts w:ascii="Times New Roman" w:hAnsi="Times New Roman" w:cs="Times New Roman"/>
          <w:sz w:val="24"/>
          <w:szCs w:val="24"/>
        </w:rPr>
        <w:t xml:space="preserve"> ‘Con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ngộ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026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0268">
        <w:rPr>
          <w:rFonts w:ascii="Times New Roman" w:hAnsi="Times New Roman" w:cs="Times New Roman"/>
          <w:sz w:val="24"/>
          <w:szCs w:val="24"/>
        </w:rPr>
        <w:t xml:space="preserve"> “Con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tr</w:t>
      </w:r>
      <w:r w:rsidR="004E329C">
        <w:rPr>
          <w:rFonts w:ascii="Times New Roman" w:hAnsi="Times New Roman" w:cs="Times New Roman"/>
          <w:sz w:val="24"/>
          <w:szCs w:val="24"/>
        </w:rPr>
        <w:t>ă</w:t>
      </w:r>
      <w:r w:rsidR="0056026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thuần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túy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</w:t>
      </w:r>
      <w:r w:rsidR="004E329C">
        <w:rPr>
          <w:rFonts w:ascii="Times New Roman" w:hAnsi="Times New Roman" w:cs="Times New Roman"/>
          <w:sz w:val="24"/>
          <w:szCs w:val="24"/>
        </w:rPr>
        <w:t>ế</w:t>
      </w:r>
      <w:r w:rsidR="0056026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nghiêng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mùi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nhục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cãi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0268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02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8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AF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1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AF9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B1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A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B1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AF9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B1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AF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1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A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16AF9">
        <w:rPr>
          <w:rFonts w:ascii="Times New Roman" w:hAnsi="Times New Roman" w:cs="Times New Roman"/>
          <w:sz w:val="24"/>
          <w:szCs w:val="24"/>
        </w:rPr>
        <w:t xml:space="preserve"> vang </w:t>
      </w:r>
      <w:proofErr w:type="spellStart"/>
      <w:r w:rsidR="00B16AF9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B1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AF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B1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AF9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B1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AF9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B16AF9">
        <w:rPr>
          <w:rFonts w:ascii="Times New Roman" w:hAnsi="Times New Roman" w:cs="Times New Roman"/>
          <w:sz w:val="24"/>
          <w:szCs w:val="24"/>
        </w:rPr>
        <w:t>.”</w:t>
      </w:r>
      <w:r w:rsidR="00560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48ABE" w14:textId="6033CDD9" w:rsidR="0009456B" w:rsidRDefault="0009456B" w:rsidP="00A75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nhẽo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ý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miếng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>)…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lắng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A0964">
        <w:rPr>
          <w:rFonts w:ascii="Times New Roman" w:hAnsi="Times New Roman" w:cs="Times New Roman"/>
          <w:sz w:val="24"/>
          <w:szCs w:val="24"/>
        </w:rPr>
        <w:t xml:space="preserve">bao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r w:rsidR="00EA09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sụp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hẳn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ngủ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. Khoa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4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trục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trặc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chấn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sọ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xáo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trộn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tách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D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1BC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1D2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3BE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r w:rsidR="001D23BE">
        <w:rPr>
          <w:rFonts w:ascii="Times New Roman" w:hAnsi="Times New Roman" w:cs="Times New Roman"/>
          <w:sz w:val="24"/>
          <w:szCs w:val="24"/>
        </w:rPr>
        <w:t>c</w:t>
      </w:r>
      <w:r w:rsidR="00C41BC1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C1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C41BC1">
        <w:rPr>
          <w:rFonts w:ascii="Times New Roman" w:hAnsi="Times New Roman" w:cs="Times New Roman"/>
          <w:sz w:val="24"/>
          <w:szCs w:val="24"/>
        </w:rPr>
        <w:t>.</w:t>
      </w:r>
    </w:p>
    <w:p w14:paraId="3C1CCEBE" w14:textId="03B8A12D" w:rsidR="0047524D" w:rsidRDefault="0047524D" w:rsidP="00A75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4C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F9144C">
        <w:rPr>
          <w:rFonts w:ascii="Times New Roman" w:hAnsi="Times New Roman" w:cs="Times New Roman"/>
          <w:sz w:val="24"/>
          <w:szCs w:val="24"/>
        </w:rPr>
        <w:t xml:space="preserve">. </w:t>
      </w:r>
      <w:r w:rsidR="0018566E"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 w:rsidR="0018566E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18566E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="0018566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18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66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8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66E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="0018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66E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185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66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8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66E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18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66E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18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66E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="0018566E">
        <w:rPr>
          <w:rFonts w:ascii="Times New Roman" w:hAnsi="Times New Roman" w:cs="Times New Roman"/>
          <w:sz w:val="24"/>
          <w:szCs w:val="24"/>
        </w:rPr>
        <w:t>.</w:t>
      </w:r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>, m</w:t>
      </w:r>
      <w:r w:rsidR="00CD5174">
        <w:rPr>
          <w:rFonts w:ascii="Times New Roman" w:hAnsi="Times New Roman" w:cs="Times New Roman"/>
          <w:sz w:val="24"/>
          <w:szCs w:val="24"/>
        </w:rPr>
        <w:t>ô</w:t>
      </w:r>
      <w:r w:rsidR="00296FC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lầm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thói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hư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FC4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296F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gắng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thuở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ngoan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xí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AF">
        <w:rPr>
          <w:rFonts w:ascii="Times New Roman" w:hAnsi="Times New Roman" w:cs="Times New Roman"/>
          <w:sz w:val="24"/>
          <w:szCs w:val="24"/>
        </w:rPr>
        <w:t>quái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3EAF">
        <w:rPr>
          <w:rFonts w:ascii="Times New Roman" w:hAnsi="Times New Roman" w:cs="Times New Roman"/>
          <w:sz w:val="24"/>
          <w:szCs w:val="24"/>
        </w:rPr>
        <w:t>gở</w:t>
      </w:r>
      <w:proofErr w:type="spellEnd"/>
      <w:r w:rsidR="00CD3EA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nhan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nét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tuyền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0E">
        <w:rPr>
          <w:rFonts w:ascii="Times New Roman" w:hAnsi="Times New Roman" w:cs="Times New Roman"/>
          <w:sz w:val="24"/>
          <w:szCs w:val="24"/>
        </w:rPr>
        <w:t>thuở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54A5">
        <w:rPr>
          <w:rFonts w:ascii="Times New Roman" w:hAnsi="Times New Roman" w:cs="Times New Roman"/>
          <w:sz w:val="24"/>
          <w:szCs w:val="24"/>
        </w:rPr>
        <w:t>nhỉ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A154A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154A5">
        <w:rPr>
          <w:rFonts w:ascii="Times New Roman" w:hAnsi="Times New Roman" w:cs="Times New Roman"/>
          <w:sz w:val="24"/>
          <w:szCs w:val="24"/>
        </w:rPr>
        <w:t>.</w:t>
      </w:r>
    </w:p>
    <w:p w14:paraId="481F6E28" w14:textId="2C2E1DEF" w:rsidR="007D481B" w:rsidRPr="005F2D10" w:rsidRDefault="008F56E0" w:rsidP="00A7550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nhan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Phêrô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mong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6F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D45B6F">
        <w:rPr>
          <w:rFonts w:ascii="Times New Roman" w:hAnsi="Times New Roman" w:cs="Times New Roman"/>
          <w:sz w:val="24"/>
          <w:szCs w:val="24"/>
        </w:rPr>
        <w:t>.</w:t>
      </w:r>
      <w:r w:rsidR="0063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gắng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vẻ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tuyền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73353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33535">
        <w:rPr>
          <w:rFonts w:ascii="Times New Roman" w:hAnsi="Times New Roman" w:cs="Times New Roman"/>
          <w:sz w:val="24"/>
          <w:szCs w:val="24"/>
        </w:rPr>
        <w:t>.</w:t>
      </w:r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đuối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đam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vẻ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dịp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8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F7680">
        <w:rPr>
          <w:rFonts w:ascii="Times New Roman" w:hAnsi="Times New Roman" w:cs="Times New Roman"/>
          <w:sz w:val="24"/>
          <w:szCs w:val="24"/>
        </w:rPr>
        <w:t xml:space="preserve"> ta.</w:t>
      </w:r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quỷ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đam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E7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2D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0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4353F">
        <w:rPr>
          <w:rFonts w:ascii="Times New Roman" w:hAnsi="Times New Roman" w:cs="Times New Roman"/>
          <w:sz w:val="24"/>
          <w:szCs w:val="24"/>
        </w:rPr>
        <w:t>.</w:t>
      </w:r>
      <w:r w:rsidR="002D240E">
        <w:rPr>
          <w:rFonts w:ascii="Times New Roman" w:hAnsi="Times New Roman" w:cs="Times New Roman"/>
          <w:sz w:val="24"/>
          <w:szCs w:val="24"/>
        </w:rPr>
        <w:t xml:space="preserve"> </w:t>
      </w:r>
      <w:r w:rsidR="0039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481B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End"/>
      <w:r w:rsidR="007D481B">
        <w:rPr>
          <w:rFonts w:ascii="Times New Roman" w:hAnsi="Times New Roman" w:cs="Times New Roman"/>
          <w:sz w:val="24"/>
          <w:szCs w:val="24"/>
        </w:rPr>
        <w:t xml:space="preserve"> nay, con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cám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dỗ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mưu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chước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B">
        <w:rPr>
          <w:rFonts w:ascii="Times New Roman" w:hAnsi="Times New Roman" w:cs="Times New Roman"/>
          <w:sz w:val="24"/>
          <w:szCs w:val="24"/>
        </w:rPr>
        <w:t>quỷ</w:t>
      </w:r>
      <w:proofErr w:type="spellEnd"/>
      <w:r w:rsidR="007D481B">
        <w:rPr>
          <w:rFonts w:ascii="Times New Roman" w:hAnsi="Times New Roman" w:cs="Times New Roman"/>
          <w:sz w:val="24"/>
          <w:szCs w:val="24"/>
        </w:rPr>
        <w:t>.</w:t>
      </w:r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rẻ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chút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‘NGƯỜI’.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vẻ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4F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2F">
        <w:rPr>
          <w:rFonts w:ascii="Times New Roman" w:hAnsi="Times New Roman" w:cs="Times New Roman"/>
          <w:sz w:val="24"/>
          <w:szCs w:val="24"/>
        </w:rPr>
        <w:t>tuyền</w:t>
      </w:r>
      <w:proofErr w:type="spellEnd"/>
      <w:r w:rsidR="005F2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D10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5F2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D1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F2D1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F2D10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5F2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D10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="005F2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D10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5F2D10" w:rsidRPr="005F2D10">
        <w:rPr>
          <w:rFonts w:ascii="Times New Roman" w:hAnsi="Times New Roman" w:cs="Times New Roman"/>
          <w:sz w:val="16"/>
          <w:szCs w:val="16"/>
        </w:rPr>
        <w:t>.</w:t>
      </w:r>
      <w:r w:rsidR="005F2D1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F2D10" w:rsidRPr="005F2D10">
        <w:rPr>
          <w:rFonts w:ascii="Times New Roman" w:hAnsi="Times New Roman" w:cs="Times New Roman"/>
          <w:sz w:val="16"/>
          <w:szCs w:val="16"/>
        </w:rPr>
        <w:t xml:space="preserve"> </w:t>
      </w:r>
      <w:r w:rsidR="005F2D10" w:rsidRPr="005F2D10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5F2D10" w:rsidRPr="005F2D10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5F2D10" w:rsidRPr="005F2D1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5F2D10" w:rsidRPr="005F2D10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5F2D10" w:rsidRPr="005F2D10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5F2D10" w:rsidRPr="005F2D10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5F2D10" w:rsidRPr="005F2D10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2CD83614" w14:textId="77777777" w:rsidR="00950508" w:rsidRDefault="00950508" w:rsidP="00A75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DA00E" w14:textId="77777777" w:rsidR="00CB6C14" w:rsidRDefault="00CB6C14" w:rsidP="00A75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0FD78" w14:textId="77777777" w:rsidR="001F272F" w:rsidRDefault="001F272F" w:rsidP="00A75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4E415" w14:textId="77777777" w:rsidR="00E05E9D" w:rsidRPr="00A7550E" w:rsidRDefault="00E05E9D" w:rsidP="00A755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E9D" w:rsidRPr="00A7550E" w:rsidSect="00A75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0E"/>
    <w:rsid w:val="0009456B"/>
    <w:rsid w:val="0018566E"/>
    <w:rsid w:val="001D23BE"/>
    <w:rsid w:val="001F272F"/>
    <w:rsid w:val="00212561"/>
    <w:rsid w:val="00215B59"/>
    <w:rsid w:val="00296FC4"/>
    <w:rsid w:val="002D240E"/>
    <w:rsid w:val="002D67BC"/>
    <w:rsid w:val="003904E7"/>
    <w:rsid w:val="0047524D"/>
    <w:rsid w:val="004E329C"/>
    <w:rsid w:val="004F062F"/>
    <w:rsid w:val="00527049"/>
    <w:rsid w:val="00560268"/>
    <w:rsid w:val="005F2D10"/>
    <w:rsid w:val="0063304B"/>
    <w:rsid w:val="00642040"/>
    <w:rsid w:val="006F7680"/>
    <w:rsid w:val="00733535"/>
    <w:rsid w:val="007D481B"/>
    <w:rsid w:val="00815BD7"/>
    <w:rsid w:val="00862D41"/>
    <w:rsid w:val="008F56E0"/>
    <w:rsid w:val="00950508"/>
    <w:rsid w:val="009C1D0F"/>
    <w:rsid w:val="00A154A5"/>
    <w:rsid w:val="00A7550E"/>
    <w:rsid w:val="00B16AF9"/>
    <w:rsid w:val="00C41BC1"/>
    <w:rsid w:val="00CA6378"/>
    <w:rsid w:val="00CB6C14"/>
    <w:rsid w:val="00CD3EAF"/>
    <w:rsid w:val="00CD5174"/>
    <w:rsid w:val="00D45B6F"/>
    <w:rsid w:val="00E05E9D"/>
    <w:rsid w:val="00E4353F"/>
    <w:rsid w:val="00EA0964"/>
    <w:rsid w:val="00EF3D95"/>
    <w:rsid w:val="00F9144C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58B9"/>
  <w15:chartTrackingRefBased/>
  <w15:docId w15:val="{78329ADC-1DD1-468B-9BBE-9A750217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38</cp:revision>
  <cp:lastPrinted>2023-07-17T23:46:00Z</cp:lastPrinted>
  <dcterms:created xsi:type="dcterms:W3CDTF">2023-07-13T02:05:00Z</dcterms:created>
  <dcterms:modified xsi:type="dcterms:W3CDTF">2023-07-17T23:51:00Z</dcterms:modified>
</cp:coreProperties>
</file>